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38" w:rsidRDefault="001D4E38" w:rsidP="001D4E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ENG 4U</w:t>
      </w:r>
      <w:r w:rsidRPr="00307804">
        <w:rPr>
          <w:rFonts w:ascii="Times New Roman" w:hAnsi="Times New Roman" w:cs="Times New Roman"/>
          <w:b/>
          <w:sz w:val="24"/>
          <w:szCs w:val="24"/>
          <w:lang w:val="en-US"/>
        </w:rPr>
        <w:t>: Independent Novel Study Rubric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Name: __________________ </w:t>
      </w:r>
    </w:p>
    <w:p w:rsidR="001D4E38" w:rsidRDefault="001D4E38" w:rsidP="001D4E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Novel: __________________ </w:t>
      </w:r>
    </w:p>
    <w:p w:rsidR="001D4E38" w:rsidRDefault="001D4E38" w:rsidP="001D4E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3"/>
        <w:gridCol w:w="105"/>
        <w:gridCol w:w="1665"/>
        <w:gridCol w:w="81"/>
        <w:gridCol w:w="1687"/>
        <w:gridCol w:w="60"/>
        <w:gridCol w:w="1708"/>
        <w:gridCol w:w="46"/>
        <w:gridCol w:w="1725"/>
        <w:gridCol w:w="22"/>
        <w:gridCol w:w="1748"/>
      </w:tblGrid>
      <w:tr w:rsidR="001D4E38" w:rsidRPr="002756FD" w:rsidTr="00E27077">
        <w:tc>
          <w:tcPr>
            <w:tcW w:w="1943" w:type="dxa"/>
          </w:tcPr>
          <w:p w:rsidR="001D4E38" w:rsidRPr="002756FD" w:rsidRDefault="001D4E38" w:rsidP="00E2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56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Category</w:t>
            </w:r>
          </w:p>
        </w:tc>
        <w:tc>
          <w:tcPr>
            <w:tcW w:w="1770" w:type="dxa"/>
            <w:gridSpan w:val="2"/>
          </w:tcPr>
          <w:p w:rsidR="001D4E38" w:rsidRPr="002756FD" w:rsidRDefault="001D4E38" w:rsidP="00E2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56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Below Level One</w:t>
            </w:r>
          </w:p>
        </w:tc>
        <w:tc>
          <w:tcPr>
            <w:tcW w:w="1768" w:type="dxa"/>
            <w:gridSpan w:val="2"/>
          </w:tcPr>
          <w:p w:rsidR="001D4E38" w:rsidRPr="002756FD" w:rsidRDefault="001D4E38" w:rsidP="00E2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56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Level One</w:t>
            </w:r>
          </w:p>
          <w:p w:rsidR="001D4E38" w:rsidRPr="002756FD" w:rsidRDefault="001D4E38" w:rsidP="00E2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56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50-59%</w:t>
            </w:r>
          </w:p>
        </w:tc>
        <w:tc>
          <w:tcPr>
            <w:tcW w:w="1768" w:type="dxa"/>
            <w:gridSpan w:val="2"/>
          </w:tcPr>
          <w:p w:rsidR="001D4E38" w:rsidRPr="002756FD" w:rsidRDefault="001D4E38" w:rsidP="00E2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56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Level Two</w:t>
            </w:r>
          </w:p>
          <w:p w:rsidR="001D4E38" w:rsidRPr="002756FD" w:rsidRDefault="001D4E38" w:rsidP="00E2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56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60-69%</w:t>
            </w:r>
          </w:p>
        </w:tc>
        <w:tc>
          <w:tcPr>
            <w:tcW w:w="1771" w:type="dxa"/>
            <w:gridSpan w:val="2"/>
          </w:tcPr>
          <w:p w:rsidR="001D4E38" w:rsidRPr="002756FD" w:rsidRDefault="001D4E38" w:rsidP="00E2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56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Level Three</w:t>
            </w:r>
          </w:p>
          <w:p w:rsidR="001D4E38" w:rsidRPr="002756FD" w:rsidRDefault="001D4E38" w:rsidP="00E2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56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70-79%</w:t>
            </w:r>
          </w:p>
        </w:tc>
        <w:tc>
          <w:tcPr>
            <w:tcW w:w="1770" w:type="dxa"/>
            <w:gridSpan w:val="2"/>
          </w:tcPr>
          <w:p w:rsidR="001D4E38" w:rsidRPr="002756FD" w:rsidRDefault="001D4E38" w:rsidP="00E2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56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Level Four</w:t>
            </w:r>
          </w:p>
          <w:p w:rsidR="001D4E38" w:rsidRPr="002756FD" w:rsidRDefault="001D4E38" w:rsidP="00E2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56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80-100%</w:t>
            </w:r>
          </w:p>
        </w:tc>
      </w:tr>
      <w:tr w:rsidR="001D4E38" w:rsidTr="00E27077">
        <w:tc>
          <w:tcPr>
            <w:tcW w:w="10790" w:type="dxa"/>
            <w:gridSpan w:val="11"/>
          </w:tcPr>
          <w:p w:rsidR="001D4E38" w:rsidRPr="002B5CAA" w:rsidRDefault="001D4E38" w:rsidP="00E270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5C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ORAL PRESENTATION</w:t>
            </w:r>
          </w:p>
        </w:tc>
      </w:tr>
      <w:tr w:rsidR="001D4E38" w:rsidTr="001D4E38">
        <w:tc>
          <w:tcPr>
            <w:tcW w:w="2048" w:type="dxa"/>
            <w:gridSpan w:val="2"/>
          </w:tcPr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1F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Knowledge/Understanding</w:t>
            </w:r>
          </w:p>
          <w:p w:rsidR="001D4E38" w:rsidRPr="00701FC6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-information and ideas</w:t>
            </w:r>
          </w:p>
        </w:tc>
        <w:tc>
          <w:tcPr>
            <w:tcW w:w="1746" w:type="dxa"/>
            <w:gridSpan w:val="2"/>
          </w:tcPr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-shows very limited understanding of key themes and ideas</w:t>
            </w:r>
          </w:p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-insufficient development of topic(s)</w:t>
            </w:r>
          </w:p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D4E38" w:rsidRPr="00701FC6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-does not willingly respond; responses are unclear and incorrect</w:t>
            </w:r>
          </w:p>
        </w:tc>
        <w:tc>
          <w:tcPr>
            <w:tcW w:w="1747" w:type="dxa"/>
            <w:gridSpan w:val="2"/>
          </w:tcPr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-shows limited understanding of key themes and ideas</w:t>
            </w:r>
          </w:p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-limited development of topic(s)</w:t>
            </w:r>
          </w:p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D4E38" w:rsidRPr="00701FC6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-responses are hesitant, unclear, inaccurate &amp; may lack detail / appropriateness</w:t>
            </w:r>
          </w:p>
        </w:tc>
        <w:tc>
          <w:tcPr>
            <w:tcW w:w="1754" w:type="dxa"/>
            <w:gridSpan w:val="2"/>
          </w:tcPr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-shows some understanding of key themes and ideas</w:t>
            </w:r>
          </w:p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-some development of topic(s)</w:t>
            </w:r>
          </w:p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D4E38" w:rsidRPr="00701FC6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-responses to questions are somewhat clear and appropriate</w:t>
            </w:r>
          </w:p>
        </w:tc>
        <w:tc>
          <w:tcPr>
            <w:tcW w:w="1747" w:type="dxa"/>
            <w:gridSpan w:val="2"/>
          </w:tcPr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-shows considerable understanding of key themes and ideas</w:t>
            </w:r>
          </w:p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-considerable development of topic(s)</w:t>
            </w:r>
          </w:p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D4E38" w:rsidRPr="00701FC6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-responses to questions are clear and appropriate</w:t>
            </w:r>
          </w:p>
        </w:tc>
        <w:tc>
          <w:tcPr>
            <w:tcW w:w="1748" w:type="dxa"/>
          </w:tcPr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-shows insightful understanding of key themes and ideas</w:t>
            </w:r>
          </w:p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-thorough development of topic(s)</w:t>
            </w:r>
          </w:p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D4E38" w:rsidRPr="001D4E38" w:rsidRDefault="001D4E38" w:rsidP="001D4E3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-responses clear and insightful, with well-chosen evidence and ideas</w:t>
            </w:r>
            <w:bookmarkStart w:id="0" w:name="_GoBack"/>
            <w:bookmarkEnd w:id="0"/>
          </w:p>
        </w:tc>
      </w:tr>
      <w:tr w:rsidR="001D4E38" w:rsidTr="001D4E38">
        <w:tc>
          <w:tcPr>
            <w:tcW w:w="2048" w:type="dxa"/>
            <w:gridSpan w:val="2"/>
          </w:tcPr>
          <w:p w:rsidR="001D4E38" w:rsidRDefault="001D4E38" w:rsidP="00E27077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01F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Thinking/Inquiry</w:t>
            </w:r>
          </w:p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-critical thinking skills; interpretation and analysis</w:t>
            </w:r>
          </w:p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D4E38" w:rsidRPr="00BE7F80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-use of evidence</w:t>
            </w:r>
          </w:p>
        </w:tc>
        <w:tc>
          <w:tcPr>
            <w:tcW w:w="1746" w:type="dxa"/>
            <w:gridSpan w:val="2"/>
          </w:tcPr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-insufficient analysis, synthesis, interpretation, or creativity</w:t>
            </w:r>
          </w:p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D4E38" w:rsidRPr="00701FC6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-provides insufficient detail / evidence / quotes from primary text to support ideas and interpretations</w:t>
            </w:r>
          </w:p>
        </w:tc>
        <w:tc>
          <w:tcPr>
            <w:tcW w:w="1747" w:type="dxa"/>
            <w:gridSpan w:val="2"/>
          </w:tcPr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-limited analysis, synthesis, interpretation, or creativity</w:t>
            </w:r>
          </w:p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D4E38" w:rsidRPr="00701FC6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-provides limited detail / evidence / quotes from primary text to support ideas and interpretations</w:t>
            </w:r>
          </w:p>
        </w:tc>
        <w:tc>
          <w:tcPr>
            <w:tcW w:w="1754" w:type="dxa"/>
            <w:gridSpan w:val="2"/>
          </w:tcPr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-some analysis, synthesis, interpretation, or creativity</w:t>
            </w:r>
          </w:p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D4E38" w:rsidRPr="00701FC6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-provides some specific and accurate detail / evidence / quotes from primary text to support ideas and interpretations</w:t>
            </w:r>
          </w:p>
        </w:tc>
        <w:tc>
          <w:tcPr>
            <w:tcW w:w="1747" w:type="dxa"/>
            <w:gridSpan w:val="2"/>
          </w:tcPr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-considerable analysis, synthesis, interpretation, or creativity</w:t>
            </w:r>
          </w:p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D4E38" w:rsidRPr="00701FC6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-provides considerable specific and accurate detail / evidence / quotes from primary text to support ideas and interpretations</w:t>
            </w:r>
          </w:p>
        </w:tc>
        <w:tc>
          <w:tcPr>
            <w:tcW w:w="1748" w:type="dxa"/>
          </w:tcPr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-insightful analysis, synthesis, interpretation, or creativity</w:t>
            </w:r>
          </w:p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D4E38" w:rsidRPr="00701FC6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-consistently provides specific, accurate, and effective detail / evidence / quotes from primary text to support ideas and interpretations</w:t>
            </w:r>
          </w:p>
        </w:tc>
      </w:tr>
      <w:tr w:rsidR="001D4E38" w:rsidTr="001D4E38">
        <w:tc>
          <w:tcPr>
            <w:tcW w:w="2048" w:type="dxa"/>
            <w:gridSpan w:val="2"/>
          </w:tcPr>
          <w:p w:rsidR="001D4E38" w:rsidRDefault="001D4E38" w:rsidP="00E27077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01F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Communication</w:t>
            </w:r>
          </w:p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-organization and purpose</w:t>
            </w:r>
          </w:p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D4E38" w:rsidRPr="007F45FD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-oral communication skills</w:t>
            </w:r>
          </w:p>
        </w:tc>
        <w:tc>
          <w:tcPr>
            <w:tcW w:w="1746" w:type="dxa"/>
            <w:gridSpan w:val="2"/>
          </w:tcPr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-lacks clarity of focus and purpose; lack of or weak introduction and conclusion; organization is flawed and ineffective</w:t>
            </w:r>
          </w:p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D4E38" w:rsidRPr="00701FC6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-speaks with little clarity and effectiveness in terms of: fluency, volume, pace, expression, pronunciation, word choice, and language level</w:t>
            </w:r>
          </w:p>
        </w:tc>
        <w:tc>
          <w:tcPr>
            <w:tcW w:w="1747" w:type="dxa"/>
            <w:gridSpan w:val="2"/>
          </w:tcPr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-limited clarity of focus and purpose; opening introduces topic and conclusion summarizes ideas in a limited way; organizes material with limited logic and effectiveness</w:t>
            </w:r>
          </w:p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D4E38" w:rsidRPr="00701FC6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-speaks with limited clarity and effectiveness in terms of: fluency, volume, pace, expression, pronunciation, word choice, and language level</w:t>
            </w:r>
          </w:p>
        </w:tc>
        <w:tc>
          <w:tcPr>
            <w:tcW w:w="1754" w:type="dxa"/>
            <w:gridSpan w:val="2"/>
          </w:tcPr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-some clarity of focus and purpose; introduction attempts to engage audience and conclusion summarizes main ideas to some extent; organization is somewhat effective</w:t>
            </w:r>
          </w:p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D4E38" w:rsidRPr="00701FC6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-speaks with some clarity and effectiveness in terms of: fluency, volume, pace, expression, pronunciation, word choice, and language level</w:t>
            </w:r>
          </w:p>
        </w:tc>
        <w:tc>
          <w:tcPr>
            <w:tcW w:w="1747" w:type="dxa"/>
            <w:gridSpan w:val="2"/>
          </w:tcPr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-considerable sense of focus and purpose; introduction engages audience &amp; conclusion effectively summarizes main ideas; organization is clear, logical, and effective</w:t>
            </w:r>
          </w:p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D4E38" w:rsidRPr="00701FC6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-speaks with considerable clarity and effectiveness in terms of: fluency, volume, pace, expression, pronunciation, word choice, and language level</w:t>
            </w:r>
          </w:p>
        </w:tc>
        <w:tc>
          <w:tcPr>
            <w:tcW w:w="1748" w:type="dxa"/>
          </w:tcPr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-strong, clear, &amp; unified focus and purpose; introduction provokes interest &amp; conclusion effectively summarizes and extends main ideas; organization is clear, logical, and effective so as to contribute to audience understanding</w:t>
            </w:r>
          </w:p>
          <w:p w:rsidR="001D4E38" w:rsidRPr="00701FC6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-speaks clearly and in an engaging manner in terms of: fluency, volume, pace, expression, pronunciation, word choice, and language level</w:t>
            </w:r>
          </w:p>
        </w:tc>
      </w:tr>
      <w:tr w:rsidR="001D4E38" w:rsidTr="001D4E38">
        <w:tc>
          <w:tcPr>
            <w:tcW w:w="2048" w:type="dxa"/>
            <w:gridSpan w:val="2"/>
          </w:tcPr>
          <w:p w:rsidR="001D4E38" w:rsidRDefault="001D4E38" w:rsidP="00E27077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01F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Application</w:t>
            </w:r>
          </w:p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-media conventions</w:t>
            </w:r>
          </w:p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D4E38" w:rsidRPr="00797AC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-writing process</w:t>
            </w:r>
          </w:p>
        </w:tc>
        <w:tc>
          <w:tcPr>
            <w:tcW w:w="1746" w:type="dxa"/>
            <w:gridSpan w:val="2"/>
          </w:tcPr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-choice/use of relevant media is of very limited effectiveness</w:t>
            </w:r>
          </w:p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D4E38" w:rsidRPr="00701FC6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-little attention is paid in completing assigned tasks and following guidelines</w:t>
            </w:r>
          </w:p>
        </w:tc>
        <w:tc>
          <w:tcPr>
            <w:tcW w:w="1747" w:type="dxa"/>
            <w:gridSpan w:val="2"/>
          </w:tcPr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choice/use of relevant media is of limited effectiveness</w:t>
            </w:r>
          </w:p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D4E38" w:rsidRPr="00701FC6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-completes assigned tasks and follows guidelines to some extent</w:t>
            </w:r>
          </w:p>
        </w:tc>
        <w:tc>
          <w:tcPr>
            <w:tcW w:w="1754" w:type="dxa"/>
            <w:gridSpan w:val="2"/>
          </w:tcPr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choice/use of relevant media is of some effectiveness</w:t>
            </w:r>
          </w:p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D4E38" w:rsidRPr="00701FC6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-completes assigned tasks and follows guidelines</w:t>
            </w:r>
          </w:p>
        </w:tc>
        <w:tc>
          <w:tcPr>
            <w:tcW w:w="1747" w:type="dxa"/>
            <w:gridSpan w:val="2"/>
          </w:tcPr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-choice/use of media is effective &amp; appropriate to the audience, purpose, and topic</w:t>
            </w:r>
          </w:p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D4E38" w:rsidRPr="00701FC6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-completes assigned tasks and follows guidelines to a considerable degree</w:t>
            </w:r>
          </w:p>
        </w:tc>
        <w:tc>
          <w:tcPr>
            <w:tcW w:w="1748" w:type="dxa"/>
          </w:tcPr>
          <w:p w:rsidR="001D4E38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-choice/use of media is varied, creative and sophisticated; media enhances audience’s understanding of ideas</w:t>
            </w:r>
          </w:p>
          <w:p w:rsidR="001D4E38" w:rsidRPr="00701FC6" w:rsidRDefault="001D4E38" w:rsidP="00E270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-conscientiously completes assigned tasks and follows guidelines to a high degree</w:t>
            </w:r>
          </w:p>
        </w:tc>
      </w:tr>
    </w:tbl>
    <w:p w:rsidR="001D4E38" w:rsidRPr="005E65BA" w:rsidRDefault="001D4E38" w:rsidP="001D4E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65BA">
        <w:rPr>
          <w:rFonts w:ascii="Times New Roman" w:hAnsi="Times New Roman" w:cs="Times New Roman"/>
          <w:b/>
          <w:sz w:val="24"/>
          <w:szCs w:val="24"/>
          <w:lang w:val="en-US"/>
        </w:rPr>
        <w:t>Comments:</w:t>
      </w:r>
    </w:p>
    <w:p w:rsidR="006259D8" w:rsidRPr="001D4E38" w:rsidRDefault="006259D8" w:rsidP="001D4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59D8" w:rsidRPr="001D4E38" w:rsidSect="001D4E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38"/>
    <w:rsid w:val="001D4E38"/>
    <w:rsid w:val="0062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B668A-E9D9-4907-BF59-134764AC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Ontario North East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Smith</dc:creator>
  <cp:keywords/>
  <dc:description/>
  <cp:lastModifiedBy>Katherine Smith</cp:lastModifiedBy>
  <cp:revision>1</cp:revision>
  <dcterms:created xsi:type="dcterms:W3CDTF">2016-01-04T21:30:00Z</dcterms:created>
  <dcterms:modified xsi:type="dcterms:W3CDTF">2016-01-04T21:32:00Z</dcterms:modified>
</cp:coreProperties>
</file>